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7E" w:rsidRDefault="0008007E">
      <w:pPr>
        <w:rPr>
          <w:rFonts w:ascii="Arial" w:eastAsia="Arial" w:hAnsi="Arial" w:cs="Arial"/>
          <w:sz w:val="20"/>
          <w:szCs w:val="20"/>
          <w:lang w:val="ru-RU"/>
        </w:rPr>
      </w:pPr>
    </w:p>
    <w:p w:rsidR="005449FE" w:rsidRPr="005449FE" w:rsidRDefault="00D041C3" w:rsidP="005449FE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>
        <w:rPr>
          <w:rFonts w:ascii="Arial" w:eastAsia="Arial" w:hAnsi="Arial" w:cs="Arial"/>
          <w:b/>
          <w:sz w:val="28"/>
          <w:szCs w:val="28"/>
          <w:lang w:val="ru-RU"/>
        </w:rPr>
        <w:t>Альтернативное заключение</w:t>
      </w:r>
      <w:r w:rsidR="005449FE" w:rsidRPr="005449FE">
        <w:rPr>
          <w:rFonts w:ascii="Arial" w:eastAsia="Arial" w:hAnsi="Arial" w:cs="Arial"/>
          <w:b/>
          <w:sz w:val="28"/>
          <w:szCs w:val="28"/>
          <w:lang w:val="ru-RU"/>
        </w:rPr>
        <w:t xml:space="preserve"> эксперт</w:t>
      </w:r>
      <w:r>
        <w:rPr>
          <w:rFonts w:ascii="Arial" w:eastAsia="Arial" w:hAnsi="Arial" w:cs="Arial"/>
          <w:b/>
          <w:sz w:val="28"/>
          <w:szCs w:val="28"/>
          <w:lang w:val="ru-RU"/>
        </w:rPr>
        <w:t>а</w:t>
      </w:r>
    </w:p>
    <w:p w:rsidR="005449FE" w:rsidRPr="005449FE" w:rsidRDefault="005449FE" w:rsidP="005449FE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bookmarkStart w:id="0" w:name="_GoBack"/>
      <w:bookmarkEnd w:id="0"/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Альтернативное заключение независимых экспертов на заключение экспертной рабочей группы федерального уровня, под председательством руководителя Аппарата Правительства РФ Константина Чуйченко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Изучив предоставленные документы, подготовленные </w:t>
      </w:r>
      <w:proofErr w:type="spellStart"/>
      <w:r w:rsidRPr="005449FE">
        <w:rPr>
          <w:rFonts w:ascii="Arial" w:eastAsia="Arial" w:hAnsi="Arial" w:cs="Arial"/>
          <w:sz w:val="28"/>
          <w:szCs w:val="28"/>
          <w:lang w:val="ru-RU"/>
        </w:rPr>
        <w:t>эксперной</w:t>
      </w:r>
      <w:proofErr w:type="spellEnd"/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 группой правительства, а также предложенный ими проект решения, можно сказать, что в этих в документах отражен далеко не полный спектр мнений, касающихся проведения пенсионной реформы. В них представлена позиция исключительно одной стороны – Правительства Российской Федерации.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Так, например, поддерживающие правительственную пенсионную реформу эксперты указывают, будто изменения демографической структуры российского общества ведут к увеличению социальных расходов государства на пенсионное обеспечение, медицинское обслуживание и социальное обеспечение пожилого населения. Вместе с тем, эти же эксперты не уделяют должного внимания анализу заключений, разработанных научно-экспертным сообществом, депутатами Государственной Думы, профсоюзами и оппозиционными политическими партиями. Содержание материалов, подготовленных независимыми экспертами, в корне противоречит аргументам сторонников правительственной концепции.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Некорректным образом трактуют сторонники повышения пенсионного возраста и понятие «ожидаемая продолжительность жизни». С точки зрения этих специалистов, речь идет об ожидаемой продолжительности жизни новорожденных лиц. Однако, с середины 1960-х годов, с момента формирования пенсионной системы, функционирующей до развала </w:t>
      </w:r>
      <w:proofErr w:type="gramStart"/>
      <w:r w:rsidRPr="005449FE">
        <w:rPr>
          <w:rFonts w:ascii="Arial" w:eastAsia="Arial" w:hAnsi="Arial" w:cs="Arial"/>
          <w:sz w:val="28"/>
          <w:szCs w:val="28"/>
          <w:lang w:val="ru-RU"/>
        </w:rPr>
        <w:t>СССР,  данный</w:t>
      </w:r>
      <w:proofErr w:type="gramEnd"/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 показатель вырос очень незначительно. В период с 1965 по 2015 годы ожидаемая продолжительность жизни новорожденных в России увеличились у мужчин на 2 года, у женщин – на 3,4 года. Таким образом, ключевым показателем при обсуждении возраста выхода на пенсию, должна быть «средняя продолжительность предстоящей жизни в момент ухода на заслуженный отдых». Если посмотреть на статистику, то за 1965 – 2016 годы, продолжительность жизни, после выхода на пенсию 55-летних женщин возросла с 24,3 до 25,8 лет (на 1,5 года), </w:t>
      </w:r>
      <w:proofErr w:type="gramStart"/>
      <w:r w:rsidRPr="005449FE">
        <w:rPr>
          <w:rFonts w:ascii="Arial" w:eastAsia="Arial" w:hAnsi="Arial" w:cs="Arial"/>
          <w:sz w:val="28"/>
          <w:szCs w:val="28"/>
          <w:lang w:val="ru-RU"/>
        </w:rPr>
        <w:t>а  60</w:t>
      </w:r>
      <w:proofErr w:type="gramEnd"/>
      <w:r w:rsidRPr="005449FE">
        <w:rPr>
          <w:rFonts w:ascii="Arial" w:eastAsia="Arial" w:hAnsi="Arial" w:cs="Arial"/>
          <w:sz w:val="28"/>
          <w:szCs w:val="28"/>
          <w:lang w:val="ru-RU"/>
        </w:rPr>
        <w:t>-летних мужчин – с 15,6 до 16,1 года – то есть всего лишь на полгода! Несостоятельность аргумента об увеличении продолжительности жизни россиян очевидна.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Не подтверждаются фактами и заявления правительственных чиновников о нарастании дефицита работающего населения, о тенденции выравнивания соотношении численности лиц, занятых по найму, и численности получателей пенсионных выплат. Напротив, согласно данным Федеральной службы государственной статистики, в 2017 году численность занятых граждан достигала 72,316 млн. человек, пенсионеров – 45,709 млн. человек. Таким образом, их соотношение превышает 1,58:1.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Не находят своего подтверждения и тезисы о нехватке государственных финансовых ресурсов, необходимых для оказания социальной поддержки лиц пенсионного возраста. Депутаты Государственной Думы, неоднократно заявляли о необходимости реализации комплекса мер, способных увеличить доходную часть федерального бюджета. Согласно оценкам независимых специалистов, переход к прогрессивной шкале подоходного налога принесет в государственную казну 3 триллиона рублей, введение государственной </w:t>
      </w:r>
      <w:proofErr w:type="gramStart"/>
      <w:r w:rsidRPr="005449FE">
        <w:rPr>
          <w:rFonts w:ascii="Arial" w:eastAsia="Arial" w:hAnsi="Arial" w:cs="Arial"/>
          <w:sz w:val="28"/>
          <w:szCs w:val="28"/>
          <w:lang w:val="ru-RU"/>
        </w:rPr>
        <w:lastRenderedPageBreak/>
        <w:t>монополи  на</w:t>
      </w:r>
      <w:proofErr w:type="gramEnd"/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 оборот этилового спирта – 2 триллиона рублей, изъятие сверхдоходов от эксплуатации природных ресурсов – 3 триллиона рублей.  Пополнению российского бюджета будут способствовать такие меры, как использование золотовалютных резервов </w:t>
      </w:r>
      <w:proofErr w:type="gramStart"/>
      <w:r w:rsidRPr="005449FE">
        <w:rPr>
          <w:rFonts w:ascii="Arial" w:eastAsia="Arial" w:hAnsi="Arial" w:cs="Arial"/>
          <w:sz w:val="28"/>
          <w:szCs w:val="28"/>
          <w:lang w:val="ru-RU"/>
        </w:rPr>
        <w:t>государства  -</w:t>
      </w:r>
      <w:proofErr w:type="gramEnd"/>
      <w:r w:rsidRPr="005449FE">
        <w:rPr>
          <w:rFonts w:ascii="Arial" w:eastAsia="Arial" w:hAnsi="Arial" w:cs="Arial"/>
          <w:sz w:val="28"/>
          <w:szCs w:val="28"/>
          <w:lang w:val="ru-RU"/>
        </w:rPr>
        <w:t>27 триллионов рублей, отмена бюджетного правила - 4 триллиона рублей, возвращение в страну государственных финансовых средств из США - 3 триллиона рублей.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Реализация вышеперечисленных мер расширит возможность повышения размеров пенсий при сохранении действующего возраста выхода на заслуженный отдых. Но власть упорно не желает рассматривать эти источники пополнения бюджета, так как это в первую очередь коснется представителей крупного российского капитала, который власти всячески поддерживают.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В Российской Федерации не в полной мере обеспечивается уровень и качество жизни пожилых людей даже при их существующей численности. Размер пенсий не обеспечивает полное удовлетворение потребностей пенсионеров. Способом решения обозначенной проблемы является увеличение размеров пенсионных выплат и восстановление системы социальных льгот, а повышение возраста выхода на пенсию, напротив, усугубит тяжесть проблемы.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Не подтверждаются прогнозы правительства, и касающиеся сокращения дефицита на рынке труда, и наращивания уровня участия в рабочей силе в тех возрастных категориях, которым будет повышен пенсионный возраст. Данные опросов компаний, проведенных рекрутинговыми агентствами, свидетельствуют о том, что соискатели старше 50 лет пользуются на рынке труда наименьшим спросом.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Запланированная исполнительной властью реформа не приведет к увеличению среднего размера пенсионных выплат. Так, согласно заявлению заместителя председателя правительства РФ Т.А. Голиковой, прибавка к пенсиям составит 1 тысячу рублей. В аналогичных размерах увеличились бы пенсии без запланированной кабинетом министром реформы.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Расчеты, проведенные экономистами, показывают, что за пять лет 1 тысяча рублей </w:t>
      </w:r>
      <w:proofErr w:type="spellStart"/>
      <w:r w:rsidRPr="005449FE">
        <w:rPr>
          <w:rFonts w:ascii="Arial" w:eastAsia="Arial" w:hAnsi="Arial" w:cs="Arial"/>
          <w:sz w:val="28"/>
          <w:szCs w:val="28"/>
          <w:lang w:val="ru-RU"/>
        </w:rPr>
        <w:t>составлит</w:t>
      </w:r>
      <w:proofErr w:type="spellEnd"/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 60 тысяч рублей, на которые предусмотрено повышение пенсионного возраста мужчинам. В силу его увеличения, мужчины не будут получать пенсию в течение обозначенного периода. За пятилетний срок они не дополучат около 720 тысячи рублей. В свою очередь, женщины не досчитаются более 1 миллиона рублей.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Все это пагубным образом отразится на демографической обстановке. В случае увеличения пенсионного возраста при нынешних показателях смертности населения, мужчина проживет на пенсии на 2,5 года меньше, чем в 1965 году, а женщина – на 2,7 года меньше.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Неслучайно 89% граждан Российской Федерации, согласно результатам социологического опроса, проведённого АНО «Левада – Центр», не поддерживают намерение исполнительной власти увеличить возраст выхода на пенсию.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На основании вышеизложенного целесообразно уделить внимание разработке нормативного правового акта, направленного на реализацию общественной инициативы, однако в настоящий момент данная позиция не находит понимания со стороны как фракции «Единая Россия» в Государственной Думе, так и со стороны президента Российской Федерации.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Формально признается необходимость принятия мер социальной </w:t>
      </w:r>
      <w:r w:rsidRPr="005449FE">
        <w:rPr>
          <w:rFonts w:ascii="Arial" w:eastAsia="Arial" w:hAnsi="Arial" w:cs="Arial"/>
          <w:sz w:val="28"/>
          <w:szCs w:val="28"/>
          <w:lang w:val="ru-RU"/>
        </w:rPr>
        <w:lastRenderedPageBreak/>
        <w:t>поддержки лиц преклонного возраста, но при этом и идея повышения возраста выхода на пенсию не подвергается сомнению.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Более того, 29 августа 2018 г. Президент Российской Федерации В.В. Путин в обращении к гражданам России высказал ряд инициатив, касающихся пенсионной реформы. Им был предложен ряд мер, смягчающих предложенный Правительством Российской Федерации порядок выхода на пенсию, но базовая суть пенсионной реформы, зафиксированная в проекте федерального закона № 489167-7 «О внесении изменений в отдельные законодательные акты Российской Федерации по вопросам назначения и выплаты пенсий», остается неизменной.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Таким образом, учитывая актуальность поднимаемой в гражданской инициативе проблемы, представляется необходимым направить предложения, высказанные обществом, для обсуждения в рамках заседаний указанной рабочей группы, и использовать их при работе над новым законопроектом и сопровождающими его нормативными правовыми актами, направленными на сохранение действующего пенсионного возраста, обеспечение социальной защиты людей старшего поколения, сохранение здоровья граждан.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 xml:space="preserve">Целесообразно руководствоваться положениями Конституции при разработке законодательных актов. Более того, на основании статей 7, 15 и 39 Конституции РФ, провозглашающих Россию социальным государством, право каждого гражданина на социальное обеспечение по возрасту, а также не допускающих принятие законов и иных правовых актов, противоречащих Конституции Российской Федерации, следует признать повышение пенсионного возраста антиконституционным и незаконным, нарушающим права граждан. 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В связи с тем, что внесенный в Государственную Думу законопроект № 466379-7 «О моратории на повышение возраста, достижение которого дает право на страховую пенсию по старости» вынесен на рассмотрение в первом чтении, реализовать предложение правительства не представляется возможным.</w:t>
      </w:r>
    </w:p>
    <w:p w:rsidR="005449FE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Следует также принять к сведению предложения, касающиеся оптимизации и увеличения эффективности работы Пенсионного фонда Российской Федерации.</w:t>
      </w:r>
    </w:p>
    <w:p w:rsidR="003F4EB8" w:rsidRPr="005449FE" w:rsidRDefault="005449FE" w:rsidP="005449FE">
      <w:pPr>
        <w:ind w:firstLine="567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5449FE">
        <w:rPr>
          <w:rFonts w:ascii="Arial" w:eastAsia="Arial" w:hAnsi="Arial" w:cs="Arial"/>
          <w:sz w:val="28"/>
          <w:szCs w:val="28"/>
          <w:lang w:val="ru-RU"/>
        </w:rPr>
        <w:t>Таким образом, с учетом актуальности поднимаемой в инициативе проблемы, представляется необходимым направить предложения, высказанные в общественной инициативе, для обсуждения их в рамках заседаний экспертной рабочей группы и работы над новым законопроектом, сопровождающими его нормативно-правовыми актами, направленными на сохранение действующего пенсионного возраста, обеспечение социальной защиты людей старшего поколения и сохранение здоровья граждан.</w:t>
      </w:r>
    </w:p>
    <w:sectPr w:rsidR="003F4EB8" w:rsidRPr="005449FE">
      <w:type w:val="continuous"/>
      <w:pgSz w:w="11990" w:h="16610"/>
      <w:pgMar w:top="400" w:right="8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B8"/>
    <w:rsid w:val="0008007E"/>
    <w:rsid w:val="00386982"/>
    <w:rsid w:val="003B1DE0"/>
    <w:rsid w:val="003F4EB8"/>
    <w:rsid w:val="004F0A90"/>
    <w:rsid w:val="005449FE"/>
    <w:rsid w:val="00563B9C"/>
    <w:rsid w:val="006D6C63"/>
    <w:rsid w:val="00852914"/>
    <w:rsid w:val="009C50A9"/>
    <w:rsid w:val="00A330E4"/>
    <w:rsid w:val="00C64DAD"/>
    <w:rsid w:val="00C92B66"/>
    <w:rsid w:val="00D041C3"/>
    <w:rsid w:val="00DB5CAF"/>
    <w:rsid w:val="00E56304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E095"/>
  <w15:docId w15:val="{C8712B28-8A47-46AD-A25C-F2B0977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8"/>
      <w:ind w:left="115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hanging="1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007E"/>
    <w:rPr>
      <w:color w:val="0000FF" w:themeColor="hyperlink"/>
      <w:u w:val="single"/>
    </w:rPr>
  </w:style>
  <w:style w:type="paragraph" w:styleId="a6">
    <w:name w:val="No Spacing"/>
    <w:uiPriority w:val="1"/>
    <w:qFormat/>
    <w:rsid w:val="009C50A9"/>
    <w:pPr>
      <w:widowControl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Денис</cp:lastModifiedBy>
  <cp:revision>4</cp:revision>
  <dcterms:created xsi:type="dcterms:W3CDTF">2018-09-18T18:56:00Z</dcterms:created>
  <dcterms:modified xsi:type="dcterms:W3CDTF">2018-09-18T19:20:00Z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2018-01-29T00:00:00Z</vt:filetime>
  </property>
</Properties>
</file>